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985F" w14:textId="77777777" w:rsidR="002F1536" w:rsidRPr="00492068" w:rsidRDefault="002F1536" w:rsidP="000B697B">
      <w:pPr>
        <w:pStyle w:val="Titre"/>
        <w:spacing w:before="120"/>
        <w:ind w:left="-284" w:right="-426"/>
        <w:jc w:val="right"/>
        <w:rPr>
          <w:rFonts w:ascii="Verdana" w:eastAsia="Times" w:hAnsi="Verdana" w:cs="Times New Roman"/>
          <w:b/>
          <w:color w:val="000000" w:themeColor="text1"/>
          <w:sz w:val="28"/>
          <w:szCs w:val="28"/>
          <w:u w:val="none"/>
          <w:lang w:eastAsia="fr-FR"/>
        </w:rPr>
      </w:pPr>
      <w:r w:rsidRPr="00492068">
        <w:rPr>
          <w:rFonts w:ascii="Verdana" w:eastAsia="Times" w:hAnsi="Verdana" w:cs="Times New Roman"/>
          <w:noProof/>
          <w:color w:val="000000" w:themeColor="text1"/>
          <w:sz w:val="28"/>
          <w:szCs w:val="28"/>
          <w:u w:val="none"/>
        </w:rPr>
        <w:drawing>
          <wp:anchor distT="0" distB="0" distL="114300" distR="114300" simplePos="0" relativeHeight="251659264" behindDoc="0" locked="0" layoutInCell="1" allowOverlap="1" wp14:anchorId="1B570268" wp14:editId="74040128">
            <wp:simplePos x="0" y="0"/>
            <wp:positionH relativeFrom="column">
              <wp:posOffset>-15292</wp:posOffset>
            </wp:positionH>
            <wp:positionV relativeFrom="paragraph">
              <wp:posOffset>-390227</wp:posOffset>
            </wp:positionV>
            <wp:extent cx="1779674" cy="901843"/>
            <wp:effectExtent l="0" t="0" r="0" b="0"/>
            <wp:wrapNone/>
            <wp:docPr id="1" name="Image 5" descr="LogoU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Usu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74" cy="90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068">
        <w:rPr>
          <w:rFonts w:ascii="Verdana" w:eastAsia="Times" w:hAnsi="Verdana" w:cs="Times New Roman"/>
          <w:b/>
          <w:color w:val="000000" w:themeColor="text1"/>
          <w:sz w:val="28"/>
          <w:szCs w:val="28"/>
          <w:u w:val="none"/>
          <w:lang w:eastAsia="fr-FR"/>
        </w:rPr>
        <w:t>COMMUNIQUÉ DE PRESSE</w:t>
      </w:r>
    </w:p>
    <w:p w14:paraId="593560B5" w14:textId="77777777" w:rsidR="00CD384D" w:rsidRPr="00492068" w:rsidRDefault="002F1536" w:rsidP="00492068">
      <w:pPr>
        <w:widowControl w:val="0"/>
        <w:autoSpaceDE w:val="0"/>
        <w:autoSpaceDN w:val="0"/>
        <w:adjustRightInd w:val="0"/>
        <w:spacing w:after="200"/>
        <w:jc w:val="right"/>
        <w:rPr>
          <w:rFonts w:ascii="Verdana" w:eastAsia="Times" w:hAnsi="Verdana" w:cs="Times New Roman"/>
          <w:color w:val="000000" w:themeColor="text1"/>
          <w:szCs w:val="24"/>
          <w:lang w:eastAsia="fr-FR"/>
        </w:rPr>
      </w:pPr>
      <w:r w:rsidRPr="00492068">
        <w:rPr>
          <w:rFonts w:ascii="Verdana" w:eastAsia="Times" w:hAnsi="Verdana" w:cs="Times New Roman"/>
          <w:color w:val="000000" w:themeColor="text1"/>
          <w:szCs w:val="24"/>
          <w:lang w:eastAsia="fr-FR"/>
        </w:rPr>
        <w:t>Pour parution immédiate</w:t>
      </w:r>
    </w:p>
    <w:p w14:paraId="6FCBE4AE" w14:textId="77777777" w:rsidR="0008049A" w:rsidRDefault="00C073BF" w:rsidP="0008049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8"/>
          <w:szCs w:val="28"/>
          <w:lang w:val="fr-FR"/>
        </w:rPr>
      </w:pPr>
      <w:r>
        <w:rPr>
          <w:rFonts w:ascii="Verdana" w:hAnsi="Verdana" w:cs="Arial"/>
          <w:sz w:val="28"/>
          <w:szCs w:val="28"/>
          <w:lang w:val="fr-FR"/>
        </w:rPr>
        <w:pict w14:anchorId="58AD5045">
          <v:rect id="_x0000_i1025" style="width:0;height:1.5pt" o:hralign="center" o:hrstd="t" o:hr="t" fillcolor="#aaa" stroked="f"/>
        </w:pict>
      </w:r>
    </w:p>
    <w:p w14:paraId="7C10DABF" w14:textId="77777777" w:rsidR="008C13FD" w:rsidRPr="00492068" w:rsidRDefault="00661544" w:rsidP="0008049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Cs w:val="24"/>
          <w:lang w:val="fr-FR"/>
        </w:rPr>
      </w:pPr>
      <w:r w:rsidRPr="00492068">
        <w:rPr>
          <w:rFonts w:ascii="Verdana" w:hAnsi="Verdana" w:cs="Arial"/>
          <w:szCs w:val="24"/>
          <w:lang w:val="fr-FR"/>
        </w:rPr>
        <w:t>Convertir des</w:t>
      </w:r>
      <w:r w:rsidR="000B697B" w:rsidRPr="00492068">
        <w:rPr>
          <w:rFonts w:ascii="Verdana" w:hAnsi="Verdana" w:cs="Arial"/>
          <w:szCs w:val="24"/>
          <w:lang w:val="fr-FR"/>
        </w:rPr>
        <w:t xml:space="preserve"> </w:t>
      </w:r>
      <w:r w:rsidR="00B55683" w:rsidRPr="00492068">
        <w:rPr>
          <w:rFonts w:ascii="Verdana" w:hAnsi="Verdana" w:cs="Arial"/>
          <w:szCs w:val="24"/>
          <w:lang w:val="fr-FR"/>
        </w:rPr>
        <w:t xml:space="preserve">garderies </w:t>
      </w:r>
      <w:r w:rsidRPr="00492068">
        <w:rPr>
          <w:rFonts w:ascii="Verdana" w:hAnsi="Verdana" w:cs="Arial"/>
          <w:szCs w:val="24"/>
          <w:lang w:val="fr-FR"/>
        </w:rPr>
        <w:t>privées en garderies subventionnées</w:t>
      </w:r>
    </w:p>
    <w:p w14:paraId="2DA4D530" w14:textId="7EA611A6" w:rsidR="000B697B" w:rsidRPr="00492068" w:rsidRDefault="00661544" w:rsidP="0008049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Cs w:val="24"/>
          <w:lang w:val="fr-FR"/>
        </w:rPr>
      </w:pPr>
      <w:r w:rsidRPr="00492068">
        <w:rPr>
          <w:rFonts w:ascii="Verdana" w:hAnsi="Verdana" w:cs="Arial"/>
          <w:szCs w:val="24"/>
          <w:lang w:val="fr-FR"/>
        </w:rPr>
        <w:t xml:space="preserve">n’est pas </w:t>
      </w:r>
      <w:r w:rsidR="00021159">
        <w:rPr>
          <w:rFonts w:ascii="Verdana" w:hAnsi="Verdana" w:cs="Arial"/>
          <w:szCs w:val="24"/>
          <w:lang w:val="fr-FR"/>
        </w:rPr>
        <w:t>une</w:t>
      </w:r>
      <w:r w:rsidRPr="00492068">
        <w:rPr>
          <w:rFonts w:ascii="Verdana" w:hAnsi="Verdana" w:cs="Arial"/>
          <w:szCs w:val="24"/>
          <w:lang w:val="fr-FR"/>
        </w:rPr>
        <w:t xml:space="preserve"> solution gagnante !</w:t>
      </w:r>
    </w:p>
    <w:p w14:paraId="27935965" w14:textId="77777777" w:rsidR="0008049A" w:rsidRPr="00492068" w:rsidRDefault="00C073BF" w:rsidP="0008049A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Cs w:val="24"/>
          <w:lang w:val="fr-FR"/>
        </w:rPr>
      </w:pPr>
      <w:r>
        <w:rPr>
          <w:rFonts w:ascii="Verdana" w:hAnsi="Verdana" w:cs="Arial"/>
          <w:szCs w:val="24"/>
          <w:lang w:val="fr-FR"/>
        </w:rPr>
        <w:pict w14:anchorId="0BED40E9">
          <v:rect id="_x0000_i1026" style="width:0;height:1.5pt" o:hralign="center" o:hrstd="t" o:hr="t" fillcolor="#aaa" stroked="f"/>
        </w:pict>
      </w:r>
    </w:p>
    <w:p w14:paraId="5AD9520E" w14:textId="77777777" w:rsidR="00DF1E20" w:rsidRPr="008C13FD" w:rsidRDefault="002F1536" w:rsidP="00BA3101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Arial"/>
          <w:sz w:val="18"/>
          <w:szCs w:val="18"/>
          <w:lang w:val="fr-FR"/>
        </w:rPr>
      </w:pPr>
      <w:r w:rsidRPr="008C13FD">
        <w:rPr>
          <w:rFonts w:ascii="Verdana" w:hAnsi="Verdana" w:cs="Arial"/>
          <w:i/>
          <w:sz w:val="18"/>
          <w:szCs w:val="18"/>
          <w:lang w:val="fr-FR"/>
        </w:rPr>
        <w:t xml:space="preserve">Saint-Hubert, </w:t>
      </w:r>
      <w:r w:rsidRPr="00DB1D4A">
        <w:rPr>
          <w:rFonts w:ascii="Verdana" w:hAnsi="Verdana" w:cs="Arial"/>
          <w:b/>
          <w:i/>
          <w:color w:val="FF0000"/>
          <w:sz w:val="18"/>
          <w:szCs w:val="18"/>
          <w:lang w:val="fr-FR"/>
        </w:rPr>
        <w:t xml:space="preserve">le </w:t>
      </w:r>
      <w:r w:rsidR="00DF1E20" w:rsidRPr="00DB1D4A">
        <w:rPr>
          <w:rFonts w:ascii="Verdana" w:hAnsi="Verdana" w:cs="Arial"/>
          <w:b/>
          <w:i/>
          <w:color w:val="FF0000"/>
          <w:sz w:val="18"/>
          <w:szCs w:val="18"/>
          <w:lang w:val="fr-FR"/>
        </w:rPr>
        <w:t>18</w:t>
      </w:r>
      <w:r w:rsidRPr="00DB1D4A">
        <w:rPr>
          <w:rFonts w:ascii="Verdana" w:hAnsi="Verdana" w:cs="Arial"/>
          <w:b/>
          <w:i/>
          <w:color w:val="FF0000"/>
          <w:sz w:val="18"/>
          <w:szCs w:val="18"/>
          <w:lang w:val="fr-FR"/>
        </w:rPr>
        <w:t xml:space="preserve"> novembre 2014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- 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Ce matin, le Journal de Québec dévoilait l’intention du </w:t>
      </w:r>
      <w:r w:rsidR="005C4851" w:rsidRPr="008C13FD">
        <w:rPr>
          <w:rFonts w:ascii="Verdana" w:hAnsi="Verdana" w:cs="Arial"/>
          <w:sz w:val="18"/>
          <w:szCs w:val="18"/>
          <w:lang w:val="fr-FR"/>
        </w:rPr>
        <w:t>gouvernement Couillard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 de « convertir des garderies privées en garderies subventionnées » ; cette annonce gouvernementale donne l’impression qu’il s’agit d’une bonne nouvelle pour les familles du Québec, alors qu’il n’en est rien, bien au contraire ! Le Regroupement des CPE de la Montérégie veut sans tarder </w:t>
      </w:r>
      <w:r w:rsidR="005C4851" w:rsidRPr="008C13FD">
        <w:rPr>
          <w:rFonts w:ascii="Verdana" w:hAnsi="Verdana" w:cs="Arial"/>
          <w:sz w:val="18"/>
          <w:szCs w:val="18"/>
          <w:lang w:val="fr-FR"/>
        </w:rPr>
        <w:t xml:space="preserve">dresser le portrait réel et </w:t>
      </w:r>
      <w:r w:rsidR="00661544" w:rsidRPr="008C13FD">
        <w:rPr>
          <w:rFonts w:ascii="Verdana" w:hAnsi="Verdana" w:cs="Arial"/>
          <w:sz w:val="18"/>
          <w:szCs w:val="18"/>
          <w:lang w:val="fr-FR"/>
        </w:rPr>
        <w:t xml:space="preserve">présenter </w:t>
      </w:r>
      <w:r w:rsidR="005C4851" w:rsidRPr="008C13FD">
        <w:rPr>
          <w:rFonts w:ascii="Verdana" w:hAnsi="Verdana" w:cs="Arial"/>
          <w:sz w:val="18"/>
          <w:szCs w:val="18"/>
          <w:lang w:val="fr-FR"/>
        </w:rPr>
        <w:t>les impacts qui découleraient d’une telle décision.</w:t>
      </w:r>
    </w:p>
    <w:p w14:paraId="5E2DBF2C" w14:textId="77777777" w:rsidR="00166A98" w:rsidRDefault="005C4851" w:rsidP="00BA3101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Arial"/>
          <w:b/>
          <w:sz w:val="16"/>
          <w:szCs w:val="16"/>
          <w:lang w:val="fr-FR"/>
        </w:rPr>
      </w:pPr>
      <w:r w:rsidRPr="008C13FD">
        <w:rPr>
          <w:rFonts w:ascii="Verdana" w:hAnsi="Verdana" w:cs="Arial"/>
          <w:b/>
          <w:sz w:val="16"/>
          <w:szCs w:val="16"/>
          <w:lang w:val="fr-FR"/>
        </w:rPr>
        <w:t>R</w:t>
      </w:r>
      <w:r w:rsidR="00DF1E20" w:rsidRPr="008C13FD">
        <w:rPr>
          <w:rFonts w:ascii="Verdana" w:hAnsi="Verdana" w:cs="Arial"/>
          <w:b/>
          <w:sz w:val="16"/>
          <w:szCs w:val="16"/>
          <w:lang w:val="fr-FR"/>
        </w:rPr>
        <w:t>appelons-nous le scandale qui avait éclaboussé les ministres libéraux Tony Tomassi et Michelle Courchesne</w:t>
      </w:r>
      <w:r w:rsidR="005143E1" w:rsidRPr="008C13FD">
        <w:rPr>
          <w:rFonts w:ascii="Verdana" w:hAnsi="Verdana" w:cs="Arial"/>
          <w:b/>
          <w:sz w:val="16"/>
          <w:szCs w:val="16"/>
          <w:lang w:val="fr-FR"/>
        </w:rPr>
        <w:t>,</w:t>
      </w:r>
      <w:r w:rsidR="00DF1E20" w:rsidRPr="008C13FD">
        <w:rPr>
          <w:rFonts w:ascii="Verdana" w:hAnsi="Verdana" w:cs="Arial"/>
          <w:b/>
          <w:sz w:val="16"/>
          <w:szCs w:val="16"/>
          <w:lang w:val="fr-FR"/>
        </w:rPr>
        <w:t xml:space="preserve"> quant </w:t>
      </w:r>
      <w:r w:rsidRPr="008C13FD">
        <w:rPr>
          <w:rFonts w:ascii="Verdana" w:hAnsi="Verdana" w:cs="Arial"/>
          <w:b/>
          <w:sz w:val="16"/>
          <w:szCs w:val="16"/>
          <w:lang w:val="fr-FR"/>
        </w:rPr>
        <w:t>à l’octroi de places</w:t>
      </w:r>
      <w:r w:rsidR="00DF1E20" w:rsidRPr="008C13FD">
        <w:rPr>
          <w:rFonts w:ascii="Verdana" w:hAnsi="Verdana" w:cs="Arial"/>
          <w:b/>
          <w:sz w:val="16"/>
          <w:szCs w:val="16"/>
          <w:lang w:val="fr-FR"/>
        </w:rPr>
        <w:t xml:space="preserve"> de garde subventionnées </w:t>
      </w:r>
      <w:r w:rsidRPr="008C13FD">
        <w:rPr>
          <w:rFonts w:ascii="Verdana" w:hAnsi="Verdana" w:cs="Arial"/>
          <w:b/>
          <w:sz w:val="16"/>
          <w:szCs w:val="16"/>
          <w:lang w:val="fr-FR"/>
        </w:rPr>
        <w:t xml:space="preserve">aux donateurs </w:t>
      </w:r>
      <w:r w:rsidR="00DF1E20" w:rsidRPr="008C13FD">
        <w:rPr>
          <w:rFonts w:ascii="Verdana" w:hAnsi="Verdana" w:cs="Arial"/>
          <w:b/>
          <w:sz w:val="16"/>
          <w:szCs w:val="16"/>
          <w:lang w:val="fr-FR"/>
        </w:rPr>
        <w:t>du parti Libéral.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="007F14B1" w:rsidRPr="008C13FD">
        <w:rPr>
          <w:rFonts w:ascii="Verdana" w:hAnsi="Verdana" w:cs="Arial"/>
          <w:sz w:val="18"/>
          <w:szCs w:val="18"/>
          <w:lang w:val="fr-FR"/>
        </w:rPr>
        <w:t>Réagissant au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 dévoilement de ce scandale</w:t>
      </w:r>
      <w:r w:rsidR="005143E1" w:rsidRPr="008C13FD">
        <w:rPr>
          <w:rFonts w:ascii="Verdana" w:hAnsi="Verdana" w:cs="Arial"/>
          <w:sz w:val="18"/>
          <w:szCs w:val="18"/>
          <w:lang w:val="fr-FR"/>
        </w:rPr>
        <w:t xml:space="preserve"> qui laissait présager la mise en place de la Commission Charbonneau,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 le gouvernement 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libéral d’alors avait instauré une 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procédure qui exigeait que la ministre de la Famille s’appuie désormais sur les recommandations de comités consultatifs </w:t>
      </w:r>
      <w:r w:rsidR="007F14B1" w:rsidRPr="008C13FD">
        <w:rPr>
          <w:rFonts w:ascii="Verdana" w:hAnsi="Verdana" w:cs="Arial"/>
          <w:sz w:val="18"/>
          <w:szCs w:val="18"/>
          <w:lang w:val="fr-FR"/>
        </w:rPr>
        <w:t>pour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="00BA3101" w:rsidRPr="008C13FD">
        <w:rPr>
          <w:rFonts w:ascii="Verdana" w:hAnsi="Verdana" w:cs="Arial"/>
          <w:sz w:val="18"/>
          <w:szCs w:val="18"/>
          <w:lang w:val="fr-FR"/>
        </w:rPr>
        <w:t xml:space="preserve">lui permettre de 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>réparti</w:t>
      </w:r>
      <w:r w:rsidR="007F14B1" w:rsidRPr="008C13FD">
        <w:rPr>
          <w:rFonts w:ascii="Verdana" w:hAnsi="Verdana" w:cs="Arial"/>
          <w:sz w:val="18"/>
          <w:szCs w:val="18"/>
          <w:lang w:val="fr-FR"/>
        </w:rPr>
        <w:t>r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="007F14B1" w:rsidRPr="008C13FD">
        <w:rPr>
          <w:rFonts w:ascii="Verdana" w:hAnsi="Verdana" w:cs="Arial"/>
          <w:sz w:val="18"/>
          <w:szCs w:val="18"/>
          <w:lang w:val="fr-FR"/>
        </w:rPr>
        <w:t>les places subventionnées de façon réfléchie, cohérente et transparente sur chacun des territoires du Québec</w:t>
      </w:r>
      <w:r w:rsidR="00DF1E20" w:rsidRPr="008C13FD">
        <w:rPr>
          <w:rFonts w:ascii="Verdana" w:hAnsi="Verdana" w:cs="Arial"/>
          <w:sz w:val="18"/>
          <w:szCs w:val="18"/>
          <w:lang w:val="fr-FR"/>
        </w:rPr>
        <w:t>.</w:t>
      </w:r>
      <w:r w:rsidR="00661544"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Pr="008C13FD">
        <w:rPr>
          <w:rFonts w:ascii="Verdana" w:hAnsi="Verdana" w:cs="Arial"/>
          <w:sz w:val="18"/>
          <w:szCs w:val="18"/>
          <w:lang w:val="fr-FR"/>
        </w:rPr>
        <w:t>Les critères de sélection des projets de développement octroyés depuis 2011 correspondaient justement à ces besoins populationnels et sociaux. Les projets devaient</w:t>
      </w:r>
      <w:r w:rsidR="000B697B" w:rsidRPr="008C13FD">
        <w:rPr>
          <w:rFonts w:ascii="Verdana" w:hAnsi="Verdana" w:cs="Arial"/>
          <w:sz w:val="18"/>
          <w:szCs w:val="18"/>
          <w:lang w:val="fr-FR"/>
        </w:rPr>
        <w:t>,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entre autres</w:t>
      </w:r>
      <w:r w:rsidR="000B697B" w:rsidRPr="008C13FD">
        <w:rPr>
          <w:rFonts w:ascii="Verdana" w:hAnsi="Verdana" w:cs="Arial"/>
          <w:sz w:val="18"/>
          <w:szCs w:val="18"/>
          <w:lang w:val="fr-FR"/>
        </w:rPr>
        <w:t>,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prouver qu’ils étaient capables de combler le déficit en terme de nombre de places de garde</w:t>
      </w:r>
      <w:r w:rsidR="00BA3101" w:rsidRPr="008C13FD">
        <w:rPr>
          <w:rFonts w:ascii="Verdana" w:hAnsi="Verdana" w:cs="Arial"/>
          <w:sz w:val="18"/>
          <w:szCs w:val="18"/>
          <w:lang w:val="fr-FR"/>
        </w:rPr>
        <w:t>,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="00661544" w:rsidRPr="008C13FD">
        <w:rPr>
          <w:rFonts w:ascii="Verdana" w:hAnsi="Verdana" w:cs="Arial"/>
          <w:sz w:val="18"/>
          <w:szCs w:val="18"/>
          <w:lang w:val="fr-FR"/>
        </w:rPr>
        <w:t xml:space="preserve">particulièrement en </w:t>
      </w:r>
      <w:r w:rsidRPr="008C13FD">
        <w:rPr>
          <w:rFonts w:ascii="Verdana" w:hAnsi="Verdana" w:cs="Arial"/>
          <w:sz w:val="18"/>
          <w:szCs w:val="18"/>
          <w:lang w:val="fr-FR"/>
        </w:rPr>
        <w:t>desserv</w:t>
      </w:r>
      <w:r w:rsidR="00661544" w:rsidRPr="008C13FD">
        <w:rPr>
          <w:rFonts w:ascii="Verdana" w:hAnsi="Verdana" w:cs="Arial"/>
          <w:sz w:val="18"/>
          <w:szCs w:val="18"/>
          <w:lang w:val="fr-FR"/>
        </w:rPr>
        <w:t>ant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les milieux vulnérables et défavorisés</w:t>
      </w:r>
      <w:r w:rsidR="00661544" w:rsidRPr="008C13FD">
        <w:rPr>
          <w:rFonts w:ascii="Verdana" w:hAnsi="Verdana" w:cs="Arial"/>
          <w:sz w:val="18"/>
          <w:szCs w:val="18"/>
          <w:lang w:val="fr-FR"/>
        </w:rPr>
        <w:t>.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="005143E1" w:rsidRPr="008C13FD">
        <w:rPr>
          <w:rFonts w:ascii="Verdana" w:hAnsi="Verdana" w:cs="Arial"/>
          <w:b/>
          <w:sz w:val="16"/>
          <w:szCs w:val="16"/>
          <w:lang w:val="fr-FR"/>
        </w:rPr>
        <w:t xml:space="preserve">Les propriétaires des garderies dont il est question </w:t>
      </w:r>
      <w:r w:rsidR="00166A98" w:rsidRPr="008C13FD">
        <w:rPr>
          <w:rFonts w:ascii="Verdana" w:hAnsi="Verdana" w:cs="Arial"/>
          <w:b/>
          <w:sz w:val="16"/>
          <w:szCs w:val="16"/>
          <w:lang w:val="fr-FR"/>
        </w:rPr>
        <w:t>aujourd’hui n’</w:t>
      </w:r>
      <w:r w:rsidR="005143E1" w:rsidRPr="008C13FD">
        <w:rPr>
          <w:rFonts w:ascii="Verdana" w:hAnsi="Verdana" w:cs="Arial"/>
          <w:b/>
          <w:sz w:val="16"/>
          <w:szCs w:val="16"/>
          <w:lang w:val="fr-FR"/>
        </w:rPr>
        <w:t xml:space="preserve">ont </w:t>
      </w:r>
      <w:r w:rsidR="00166A98" w:rsidRPr="008C13FD">
        <w:rPr>
          <w:rFonts w:ascii="Verdana" w:hAnsi="Verdana" w:cs="Arial"/>
          <w:b/>
          <w:sz w:val="16"/>
          <w:szCs w:val="16"/>
          <w:lang w:val="fr-FR"/>
        </w:rPr>
        <w:t>pas respecté ces</w:t>
      </w:r>
      <w:r w:rsidRPr="008C13FD">
        <w:rPr>
          <w:rFonts w:ascii="Verdana" w:hAnsi="Verdana" w:cs="Arial"/>
          <w:b/>
          <w:sz w:val="16"/>
          <w:szCs w:val="16"/>
          <w:lang w:val="fr-FR"/>
        </w:rPr>
        <w:t xml:space="preserve"> règles</w:t>
      </w:r>
      <w:r w:rsidR="000B697B" w:rsidRPr="008C13FD">
        <w:rPr>
          <w:rFonts w:ascii="Verdana" w:hAnsi="Verdana" w:cs="Arial"/>
          <w:sz w:val="16"/>
          <w:szCs w:val="16"/>
          <w:lang w:val="fr-FR"/>
        </w:rPr>
        <w:t>,</w:t>
      </w:r>
      <w:r w:rsidR="005143E1"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="00661544" w:rsidRPr="008C13FD">
        <w:rPr>
          <w:rFonts w:ascii="Verdana" w:hAnsi="Verdana" w:cs="Arial"/>
          <w:sz w:val="18"/>
          <w:szCs w:val="18"/>
          <w:lang w:val="fr-FR"/>
        </w:rPr>
        <w:t xml:space="preserve">ont développé n’importe où, très majoritairement dans les grands centres urbains donc très loin des secteurs ruraux ou semi-ruraux, </w:t>
      </w:r>
      <w:r w:rsidR="00166A98" w:rsidRPr="008C13FD">
        <w:rPr>
          <w:rFonts w:ascii="Verdana" w:hAnsi="Verdana" w:cs="Arial"/>
          <w:b/>
          <w:sz w:val="16"/>
          <w:szCs w:val="16"/>
          <w:lang w:val="fr-FR"/>
        </w:rPr>
        <w:t xml:space="preserve">en </w:t>
      </w:r>
      <w:r w:rsidR="00661544" w:rsidRPr="008C13FD">
        <w:rPr>
          <w:rFonts w:ascii="Verdana" w:hAnsi="Verdana" w:cs="Arial"/>
          <w:b/>
          <w:sz w:val="16"/>
          <w:szCs w:val="16"/>
          <w:lang w:val="fr-FR"/>
        </w:rPr>
        <w:t>motivant leur décision par le fait</w:t>
      </w:r>
      <w:r w:rsidR="00166A98" w:rsidRPr="008C13FD">
        <w:rPr>
          <w:rFonts w:ascii="Verdana" w:hAnsi="Verdana" w:cs="Arial"/>
          <w:b/>
          <w:sz w:val="16"/>
          <w:szCs w:val="16"/>
          <w:lang w:val="fr-FR"/>
        </w:rPr>
        <w:t xml:space="preserve"> qu’ils ne demandaient aucun financemen</w:t>
      </w:r>
      <w:r w:rsidR="009801E8" w:rsidRPr="008C13FD">
        <w:rPr>
          <w:rFonts w:ascii="Verdana" w:hAnsi="Verdana" w:cs="Arial"/>
          <w:b/>
          <w:sz w:val="16"/>
          <w:szCs w:val="16"/>
          <w:lang w:val="fr-FR"/>
        </w:rPr>
        <w:t>t au gouvernement pour offrir leurs places en garderies commerciales.</w:t>
      </w:r>
    </w:p>
    <w:p w14:paraId="1C0BDDE4" w14:textId="77777777" w:rsidR="00166A98" w:rsidRPr="008C13FD" w:rsidRDefault="00DB000B" w:rsidP="00DB000B">
      <w:pPr>
        <w:widowControl w:val="0"/>
        <w:tabs>
          <w:tab w:val="left" w:pos="3686"/>
        </w:tabs>
        <w:autoSpaceDE w:val="0"/>
        <w:autoSpaceDN w:val="0"/>
        <w:adjustRightInd w:val="0"/>
        <w:spacing w:after="200"/>
        <w:rPr>
          <w:rFonts w:ascii="Verdana" w:hAnsi="Verdana" w:cs="Arial"/>
          <w:b/>
          <w:sz w:val="18"/>
          <w:szCs w:val="18"/>
          <w:u w:val="single"/>
          <w:lang w:val="fr-FR"/>
        </w:rPr>
      </w:pPr>
      <w:r>
        <w:rPr>
          <w:rFonts w:ascii="Verdana" w:hAnsi="Verdana" w:cs="Arial"/>
          <w:b/>
          <w:noProof/>
          <w:sz w:val="18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FD5F4" wp14:editId="511FCB08">
                <wp:simplePos x="0" y="0"/>
                <wp:positionH relativeFrom="column">
                  <wp:posOffset>31750</wp:posOffset>
                </wp:positionH>
                <wp:positionV relativeFrom="paragraph">
                  <wp:posOffset>635</wp:posOffset>
                </wp:positionV>
                <wp:extent cx="2171700" cy="2335530"/>
                <wp:effectExtent l="0" t="0" r="381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35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0B2D" id="Rectangle 4" o:spid="_x0000_s1026" style="position:absolute;margin-left:2.5pt;margin-top:.05pt;width:171pt;height:1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" filled="f" strokecolor="gray [1629]"/>
            </w:pict>
          </mc:Fallback>
        </mc:AlternateContent>
      </w:r>
      <w:r>
        <w:rPr>
          <w:rFonts w:ascii="Verdana" w:hAnsi="Verdana" w:cs="Arial"/>
          <w:b/>
          <w:noProof/>
          <w:sz w:val="18"/>
          <w:szCs w:val="18"/>
          <w:u w:val="single"/>
          <w:lang w:eastAsia="fr-CA"/>
        </w:rPr>
        <w:drawing>
          <wp:anchor distT="0" distB="0" distL="114300" distR="114300" simplePos="0" relativeHeight="251660288" behindDoc="0" locked="0" layoutInCell="1" allowOverlap="1" wp14:anchorId="4BBCC022" wp14:editId="2323A41B">
            <wp:simplePos x="0" y="0"/>
            <wp:positionH relativeFrom="column">
              <wp:posOffset>64770</wp:posOffset>
            </wp:positionH>
            <wp:positionV relativeFrom="paragraph">
              <wp:posOffset>635</wp:posOffset>
            </wp:positionV>
            <wp:extent cx="2138045" cy="2326640"/>
            <wp:effectExtent l="0" t="0" r="0" b="10160"/>
            <wp:wrapNone/>
            <wp:docPr id="3" name="Image 3" descr="Mac17:Users:mac17:Desktop:PortraitGraph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17:Users:mac17:Desktop:PortraitGraph c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00B">
        <w:rPr>
          <w:rFonts w:ascii="Verdana" w:hAnsi="Verdana" w:cs="Arial"/>
          <w:b/>
          <w:sz w:val="18"/>
          <w:szCs w:val="18"/>
          <w:lang w:val="fr-FR"/>
        </w:rPr>
        <w:tab/>
      </w:r>
      <w:r w:rsidRPr="00DB000B">
        <w:rPr>
          <w:rFonts w:ascii="Verdana" w:hAnsi="Verdana" w:cs="Arial"/>
          <w:b/>
          <w:sz w:val="18"/>
          <w:szCs w:val="18"/>
          <w:u w:val="single"/>
          <w:lang w:val="fr-FR"/>
        </w:rPr>
        <w:t xml:space="preserve">Un </w:t>
      </w:r>
      <w:r w:rsidR="00166A98" w:rsidRPr="008C13FD">
        <w:rPr>
          <w:rFonts w:ascii="Verdana" w:hAnsi="Verdana" w:cs="Arial"/>
          <w:b/>
          <w:sz w:val="18"/>
          <w:szCs w:val="18"/>
          <w:u w:val="single"/>
          <w:lang w:val="fr-FR"/>
        </w:rPr>
        <w:t>développement inquiétant</w:t>
      </w:r>
    </w:p>
    <w:p w14:paraId="0E4C44AE" w14:textId="48685A99" w:rsidR="00BA3101" w:rsidRPr="008C13FD" w:rsidRDefault="00BA3101" w:rsidP="00963FF3">
      <w:pPr>
        <w:widowControl w:val="0"/>
        <w:tabs>
          <w:tab w:val="left" w:pos="3686"/>
        </w:tabs>
        <w:autoSpaceDE w:val="0"/>
        <w:autoSpaceDN w:val="0"/>
        <w:adjustRightInd w:val="0"/>
        <w:spacing w:after="200"/>
        <w:ind w:left="3686"/>
        <w:jc w:val="both"/>
        <w:rPr>
          <w:rFonts w:ascii="Verdana" w:hAnsi="Verdana" w:cs="Arial"/>
          <w:sz w:val="18"/>
          <w:szCs w:val="18"/>
          <w:lang w:val="fr-FR"/>
        </w:rPr>
      </w:pPr>
      <w:r w:rsidRPr="008C13FD">
        <w:rPr>
          <w:rFonts w:ascii="Verdana" w:hAnsi="Verdana" w:cs="Arial"/>
          <w:sz w:val="18"/>
          <w:szCs w:val="18"/>
          <w:lang w:val="fr-FR"/>
        </w:rPr>
        <w:t xml:space="preserve">Ces garderies commerciales sont passées de 1 620 places (en 2003) à 6 954 </w:t>
      </w:r>
      <w:r w:rsidR="00056BE9" w:rsidRPr="008C13FD">
        <w:rPr>
          <w:rFonts w:ascii="Verdana" w:hAnsi="Verdana" w:cs="Arial"/>
          <w:sz w:val="18"/>
          <w:szCs w:val="18"/>
          <w:lang w:val="fr-FR"/>
        </w:rPr>
        <w:t>(</w:t>
      </w:r>
      <w:r w:rsidRPr="008C13FD">
        <w:rPr>
          <w:rFonts w:ascii="Verdana" w:hAnsi="Verdana" w:cs="Arial"/>
          <w:sz w:val="18"/>
          <w:szCs w:val="18"/>
          <w:lang w:val="fr-FR"/>
        </w:rPr>
        <w:t>en 2009</w:t>
      </w:r>
      <w:r w:rsidR="00056BE9" w:rsidRPr="008C13FD">
        <w:rPr>
          <w:rFonts w:ascii="Verdana" w:hAnsi="Verdana" w:cs="Arial"/>
          <w:sz w:val="18"/>
          <w:szCs w:val="18"/>
          <w:lang w:val="fr-FR"/>
        </w:rPr>
        <w:t>)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, puis </w:t>
      </w:r>
      <w:r w:rsidR="00492068">
        <w:rPr>
          <w:rFonts w:ascii="Verdana" w:hAnsi="Verdana" w:cs="Arial"/>
          <w:sz w:val="18"/>
          <w:szCs w:val="18"/>
          <w:lang w:val="fr-FR"/>
        </w:rPr>
        <w:t>le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développement </w:t>
      </w:r>
      <w:r w:rsidR="00492068">
        <w:rPr>
          <w:rFonts w:ascii="Verdana" w:hAnsi="Verdana" w:cs="Arial"/>
          <w:sz w:val="18"/>
          <w:szCs w:val="18"/>
          <w:lang w:val="fr-FR"/>
        </w:rPr>
        <w:t xml:space="preserve">s’est 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accéléré </w:t>
      </w:r>
      <w:r w:rsidR="00492068">
        <w:rPr>
          <w:rFonts w:ascii="Verdana" w:hAnsi="Verdana" w:cs="Arial"/>
          <w:sz w:val="18"/>
          <w:szCs w:val="18"/>
          <w:lang w:val="fr-FR"/>
        </w:rPr>
        <w:t>à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plus de 10 000 places par année par la suite</w:t>
      </w:r>
      <w:r w:rsidR="00056BE9" w:rsidRPr="008C13FD">
        <w:rPr>
          <w:rFonts w:ascii="Verdana" w:hAnsi="Verdana" w:cs="Arial"/>
          <w:sz w:val="18"/>
          <w:szCs w:val="18"/>
          <w:lang w:val="fr-FR"/>
        </w:rPr>
        <w:t xml:space="preserve"> (de 2010 à 2013)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, pour atteindre un total de 46 641 places au 31 mars dernier. </w:t>
      </w:r>
      <w:r w:rsidR="00056BE9" w:rsidRPr="008C13FD">
        <w:rPr>
          <w:rFonts w:ascii="Verdana" w:hAnsi="Verdana" w:cs="Arial"/>
          <w:sz w:val="18"/>
          <w:szCs w:val="18"/>
          <w:lang w:val="fr-FR"/>
        </w:rPr>
        <w:t>Depuis</w:t>
      </w:r>
      <w:r w:rsidRPr="008C13FD">
        <w:rPr>
          <w:rFonts w:ascii="Verdana" w:hAnsi="Verdana" w:cs="Arial"/>
          <w:sz w:val="18"/>
          <w:szCs w:val="18"/>
          <w:lang w:val="fr-FR"/>
        </w:rPr>
        <w:t>, la même cadence se poursuit</w:t>
      </w:r>
      <w:r w:rsidR="00056BE9" w:rsidRPr="008C13FD">
        <w:rPr>
          <w:rFonts w:ascii="Verdana" w:hAnsi="Verdana" w:cs="Arial"/>
          <w:sz w:val="18"/>
          <w:szCs w:val="18"/>
          <w:lang w:val="fr-FR"/>
        </w:rPr>
        <w:t> :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49 </w:t>
      </w:r>
      <w:r w:rsidR="000B697B" w:rsidRPr="008C13FD">
        <w:rPr>
          <w:rFonts w:ascii="Verdana" w:hAnsi="Verdana" w:cs="Arial"/>
          <w:sz w:val="18"/>
          <w:szCs w:val="18"/>
          <w:lang w:val="fr-FR"/>
        </w:rPr>
        <w:t>802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places non subventionnées sont ac</w:t>
      </w:r>
      <w:r w:rsidR="00FF7EFF" w:rsidRPr="008C13FD">
        <w:rPr>
          <w:rFonts w:ascii="Verdana" w:hAnsi="Verdana" w:cs="Arial"/>
          <w:sz w:val="18"/>
          <w:szCs w:val="18"/>
          <w:lang w:val="fr-FR"/>
        </w:rPr>
        <w:t xml:space="preserve">tuellement offertes dans </w:t>
      </w:r>
      <w:r w:rsidR="00492068">
        <w:rPr>
          <w:rFonts w:ascii="Verdana" w:hAnsi="Verdana" w:cs="Arial"/>
          <w:sz w:val="18"/>
          <w:szCs w:val="18"/>
          <w:lang w:val="fr-FR"/>
        </w:rPr>
        <w:t>c</w:t>
      </w:r>
      <w:r w:rsidRPr="008C13FD">
        <w:rPr>
          <w:rFonts w:ascii="Verdana" w:hAnsi="Verdana" w:cs="Arial"/>
          <w:sz w:val="18"/>
          <w:szCs w:val="18"/>
          <w:lang w:val="fr-FR"/>
        </w:rPr>
        <w:t>es garderies</w:t>
      </w:r>
      <w:r w:rsidR="00056BE9" w:rsidRPr="008C13FD">
        <w:rPr>
          <w:rFonts w:ascii="Verdana" w:hAnsi="Verdana" w:cs="Arial"/>
          <w:sz w:val="18"/>
          <w:szCs w:val="18"/>
          <w:lang w:val="fr-FR"/>
        </w:rPr>
        <w:t>.</w:t>
      </w:r>
    </w:p>
    <w:p w14:paraId="1EF37A50" w14:textId="77777777" w:rsidR="00DB000B" w:rsidRDefault="000B697B" w:rsidP="00DB000B">
      <w:pPr>
        <w:widowControl w:val="0"/>
        <w:tabs>
          <w:tab w:val="left" w:pos="3686"/>
        </w:tabs>
        <w:autoSpaceDE w:val="0"/>
        <w:autoSpaceDN w:val="0"/>
        <w:adjustRightInd w:val="0"/>
        <w:ind w:left="3686"/>
        <w:jc w:val="both"/>
        <w:rPr>
          <w:rFonts w:ascii="Verdana" w:hAnsi="Verdana" w:cs="Arial"/>
          <w:sz w:val="18"/>
          <w:szCs w:val="18"/>
          <w:lang w:val="fr-FR"/>
        </w:rPr>
      </w:pPr>
      <w:r w:rsidRPr="008C13FD">
        <w:rPr>
          <w:rFonts w:ascii="Verdana" w:hAnsi="Verdana" w:cs="Arial"/>
          <w:sz w:val="18"/>
          <w:szCs w:val="18"/>
          <w:lang w:val="fr-FR"/>
        </w:rPr>
        <w:t>Pourquoi, lorsque c’était le temps de le faire, ces propriétaires de commerces n’ont-ils pas déposé de dossiers, ni respecté le proc</w:t>
      </w:r>
      <w:r w:rsidR="00963FF3">
        <w:rPr>
          <w:rFonts w:ascii="Verdana" w:hAnsi="Verdana" w:cs="Arial"/>
          <w:sz w:val="18"/>
          <w:szCs w:val="18"/>
          <w:lang w:val="fr-FR"/>
        </w:rPr>
        <w:t xml:space="preserve">essus d’attribution cohérent et 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planifié mis en place ? « Subventionner l’ensemble des garderies commerciales sans aucun critère de qualité, c’est ne pas mesurer </w:t>
      </w:r>
      <w:r w:rsidR="00FF7EFF" w:rsidRPr="008C13FD">
        <w:rPr>
          <w:rFonts w:ascii="Verdana" w:hAnsi="Verdana" w:cs="Arial"/>
          <w:sz w:val="18"/>
          <w:szCs w:val="18"/>
          <w:lang w:val="fr-FR"/>
        </w:rPr>
        <w:t>le pouvoir d’influence grandissant des propriétaires de ces garderies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sur la diminution de la qualité de</w:t>
      </w:r>
      <w:r w:rsidR="00DB000B">
        <w:rPr>
          <w:rFonts w:ascii="Verdana" w:hAnsi="Verdana" w:cs="Arial"/>
          <w:sz w:val="18"/>
          <w:szCs w:val="18"/>
          <w:lang w:val="fr-FR"/>
        </w:rPr>
        <w:t>s services  de  garde ;  c’est  une</w:t>
      </w:r>
    </w:p>
    <w:p w14:paraId="7DA82441" w14:textId="77777777" w:rsidR="000B697B" w:rsidRPr="008C13FD" w:rsidRDefault="000B697B" w:rsidP="00DB000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fr-FR"/>
        </w:rPr>
      </w:pPr>
      <w:r w:rsidRPr="008C13FD">
        <w:rPr>
          <w:rFonts w:ascii="Verdana" w:hAnsi="Verdana" w:cs="Arial"/>
          <w:sz w:val="18"/>
          <w:szCs w:val="18"/>
          <w:lang w:val="fr-FR"/>
        </w:rPr>
        <w:t>atteinte à la recherche du meilleur pour le développement des enfants du Québec » a déclaré Claudette Pitre-Robin, directrice générale du RCPEM.</w:t>
      </w:r>
    </w:p>
    <w:p w14:paraId="30C8E6A4" w14:textId="77777777" w:rsidR="00492068" w:rsidRDefault="00492068" w:rsidP="000B697B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  <w:lang w:val="fr-FR"/>
        </w:rPr>
      </w:pPr>
    </w:p>
    <w:p w14:paraId="3683BF9C" w14:textId="77777777" w:rsidR="00131F8F" w:rsidRPr="008C13FD" w:rsidRDefault="00AF1A4D" w:rsidP="000B697B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18"/>
          <w:szCs w:val="18"/>
          <w:lang w:val="fr-FR"/>
        </w:rPr>
      </w:pPr>
      <w:r w:rsidRPr="008C13FD">
        <w:rPr>
          <w:rFonts w:ascii="Verdana" w:hAnsi="Verdana" w:cs="Arial"/>
          <w:sz w:val="18"/>
          <w:szCs w:val="18"/>
          <w:lang w:val="fr-FR"/>
        </w:rPr>
        <w:t>Les familles et les contribuables accepteront-ils sans rien dire que l’argent public soit transféré dans des structures privées commerciales</w:t>
      </w:r>
      <w:r w:rsidR="00541E7F" w:rsidRPr="008C13FD">
        <w:rPr>
          <w:rFonts w:ascii="Verdana" w:hAnsi="Verdana" w:cs="Arial"/>
          <w:sz w:val="18"/>
          <w:szCs w:val="18"/>
          <w:lang w:val="fr-FR"/>
        </w:rPr>
        <w:t> ?</w:t>
      </w:r>
      <w:r w:rsidRPr="008C13FD">
        <w:rPr>
          <w:rFonts w:ascii="Verdana" w:hAnsi="Verdana" w:cs="Arial"/>
          <w:sz w:val="18"/>
          <w:szCs w:val="18"/>
          <w:lang w:val="fr-FR"/>
        </w:rPr>
        <w:t xml:space="preserve"> </w:t>
      </w:r>
      <w:r w:rsidR="00541E7F" w:rsidRPr="008C13FD">
        <w:rPr>
          <w:rFonts w:ascii="Verdana" w:hAnsi="Verdana" w:cs="Arial"/>
          <w:sz w:val="18"/>
          <w:szCs w:val="18"/>
          <w:lang w:val="fr-FR"/>
        </w:rPr>
        <w:t xml:space="preserve">Pourquoi ne pas plutôt investir collectivement </w:t>
      </w:r>
      <w:r w:rsidRPr="008C13FD">
        <w:rPr>
          <w:rFonts w:ascii="Verdana" w:hAnsi="Verdana" w:cs="Arial"/>
          <w:sz w:val="18"/>
          <w:szCs w:val="18"/>
          <w:lang w:val="fr-FR"/>
        </w:rPr>
        <w:t>dans un</w:t>
      </w:r>
      <w:r w:rsidR="00131F8F" w:rsidRPr="008C13FD">
        <w:rPr>
          <w:rFonts w:ascii="Verdana" w:hAnsi="Verdana" w:cs="Arial"/>
          <w:sz w:val="18"/>
          <w:szCs w:val="18"/>
          <w:lang w:val="fr-FR"/>
        </w:rPr>
        <w:t xml:space="preserve"> réseau de services de garde éducatif à but non lucratif, </w:t>
      </w:r>
      <w:r w:rsidR="00541E7F" w:rsidRPr="008C13FD">
        <w:rPr>
          <w:rFonts w:ascii="Verdana" w:hAnsi="Verdana" w:cs="Arial"/>
          <w:sz w:val="18"/>
          <w:szCs w:val="18"/>
          <w:lang w:val="fr-FR"/>
        </w:rPr>
        <w:t xml:space="preserve">un réseau </w:t>
      </w:r>
      <w:r w:rsidR="00131F8F" w:rsidRPr="008C13FD">
        <w:rPr>
          <w:rFonts w:ascii="Verdana" w:hAnsi="Verdana" w:cs="Arial"/>
          <w:sz w:val="18"/>
          <w:szCs w:val="18"/>
          <w:lang w:val="fr-FR"/>
        </w:rPr>
        <w:t>qui fait la fierté du Québec</w:t>
      </w:r>
      <w:r w:rsidR="00541E7F" w:rsidRPr="008C13FD">
        <w:rPr>
          <w:rFonts w:ascii="Verdana" w:hAnsi="Verdana" w:cs="Arial"/>
          <w:sz w:val="18"/>
          <w:szCs w:val="18"/>
          <w:lang w:val="fr-FR"/>
        </w:rPr>
        <w:t xml:space="preserve"> tout autant que </w:t>
      </w:r>
      <w:r w:rsidR="00131F8F" w:rsidRPr="008C13FD">
        <w:rPr>
          <w:rFonts w:ascii="Verdana" w:hAnsi="Verdana" w:cs="Arial"/>
          <w:sz w:val="18"/>
          <w:szCs w:val="18"/>
          <w:lang w:val="fr-FR"/>
        </w:rPr>
        <w:t xml:space="preserve">l’envie </w:t>
      </w:r>
      <w:r w:rsidR="00BA3101" w:rsidRPr="008C13FD">
        <w:rPr>
          <w:rFonts w:ascii="Verdana" w:hAnsi="Verdana" w:cs="Arial"/>
          <w:sz w:val="18"/>
          <w:szCs w:val="18"/>
          <w:lang w:val="fr-FR"/>
        </w:rPr>
        <w:t>de nombreux pays dans le monde</w:t>
      </w:r>
      <w:r w:rsidR="00541E7F" w:rsidRPr="008C13FD">
        <w:rPr>
          <w:rFonts w:ascii="Verdana" w:hAnsi="Verdana" w:cs="Arial"/>
          <w:sz w:val="18"/>
          <w:szCs w:val="18"/>
          <w:lang w:val="fr-FR"/>
        </w:rPr>
        <w:t>,</w:t>
      </w:r>
      <w:r w:rsidR="00BA3101" w:rsidRPr="008C13FD">
        <w:rPr>
          <w:rFonts w:ascii="Verdana" w:hAnsi="Verdana" w:cs="Arial"/>
          <w:sz w:val="18"/>
          <w:szCs w:val="18"/>
          <w:lang w:val="fr-FR"/>
        </w:rPr>
        <w:t xml:space="preserve"> et </w:t>
      </w:r>
      <w:r w:rsidR="00541E7F" w:rsidRPr="008C13FD">
        <w:rPr>
          <w:rFonts w:ascii="Verdana" w:hAnsi="Verdana" w:cs="Arial"/>
          <w:sz w:val="18"/>
          <w:szCs w:val="18"/>
          <w:lang w:val="fr-FR"/>
        </w:rPr>
        <w:t>pour qui</w:t>
      </w:r>
      <w:r w:rsidR="00BA3101" w:rsidRPr="008C13FD">
        <w:rPr>
          <w:rFonts w:ascii="Verdana" w:hAnsi="Verdana" w:cs="Arial"/>
          <w:sz w:val="18"/>
          <w:szCs w:val="18"/>
          <w:lang w:val="fr-FR"/>
        </w:rPr>
        <w:t xml:space="preserve"> les parents </w:t>
      </w:r>
      <w:r w:rsidR="008C13FD" w:rsidRPr="008C13FD">
        <w:rPr>
          <w:rFonts w:ascii="Verdana" w:hAnsi="Verdana" w:cs="Arial"/>
          <w:sz w:val="18"/>
          <w:szCs w:val="18"/>
          <w:lang w:val="fr-FR"/>
        </w:rPr>
        <w:t>affichent une nette préférence par rapport</w:t>
      </w:r>
      <w:r w:rsidR="00541E7F" w:rsidRPr="008C13FD">
        <w:rPr>
          <w:rFonts w:ascii="Verdana" w:hAnsi="Verdana" w:cs="Arial"/>
          <w:sz w:val="18"/>
          <w:szCs w:val="18"/>
          <w:lang w:val="fr-FR"/>
        </w:rPr>
        <w:t xml:space="preserve"> aux garderies à but lucratif ?</w:t>
      </w:r>
    </w:p>
    <w:p w14:paraId="775A9005" w14:textId="77777777" w:rsidR="000B697B" w:rsidRPr="000B697B" w:rsidRDefault="000B697B" w:rsidP="000B697B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MyriadPro-Bold"/>
          <w:color w:val="000000" w:themeColor="text1"/>
          <w:sz w:val="16"/>
          <w:szCs w:val="16"/>
          <w:lang w:val="fr-FR"/>
        </w:rPr>
      </w:pPr>
      <w:r w:rsidRPr="000B697B">
        <w:rPr>
          <w:rFonts w:ascii="Verdana" w:hAnsi="Verdana" w:cs="MyriadPro-Bold"/>
          <w:color w:val="000000" w:themeColor="text1"/>
          <w:sz w:val="16"/>
          <w:szCs w:val="16"/>
          <w:lang w:val="fr-FR"/>
        </w:rPr>
        <w:t>-30-</w:t>
      </w:r>
    </w:p>
    <w:p w14:paraId="6854138A" w14:textId="77777777" w:rsidR="000B697B" w:rsidRPr="000B697B" w:rsidRDefault="000B697B" w:rsidP="000B697B">
      <w:pPr>
        <w:widowControl w:val="0"/>
        <w:tabs>
          <w:tab w:val="left" w:pos="2552"/>
        </w:tabs>
        <w:autoSpaceDE w:val="0"/>
        <w:autoSpaceDN w:val="0"/>
        <w:adjustRightInd w:val="0"/>
        <w:jc w:val="both"/>
        <w:rPr>
          <w:rFonts w:ascii="Verdana" w:hAnsi="Verdana" w:cs="MyriadPro-Bold"/>
          <w:color w:val="000000" w:themeColor="text1"/>
          <w:sz w:val="16"/>
          <w:szCs w:val="16"/>
          <w:lang w:val="fr-FR"/>
        </w:rPr>
      </w:pPr>
      <w:r w:rsidRPr="000B697B">
        <w:rPr>
          <w:rFonts w:ascii="Verdana" w:hAnsi="Verdana" w:cs="MyriadPro-Bold"/>
          <w:color w:val="000000" w:themeColor="text1"/>
          <w:sz w:val="16"/>
          <w:szCs w:val="16"/>
          <w:lang w:val="fr-FR"/>
        </w:rPr>
        <w:t xml:space="preserve">Source : </w:t>
      </w:r>
      <w:r w:rsidRPr="000B697B">
        <w:rPr>
          <w:rFonts w:ascii="Verdana" w:hAnsi="Verdana" w:cs="MyriadPro-Bold"/>
          <w:color w:val="000000" w:themeColor="text1"/>
          <w:sz w:val="16"/>
          <w:szCs w:val="16"/>
          <w:lang w:val="fr-FR"/>
        </w:rPr>
        <w:tab/>
        <w:t>Regroupement des centres de la petite enfance de la Montérégie</w:t>
      </w:r>
    </w:p>
    <w:p w14:paraId="7C7E7B8E" w14:textId="77777777" w:rsidR="000B697B" w:rsidRPr="000B697B" w:rsidRDefault="000B697B" w:rsidP="000B697B">
      <w:pPr>
        <w:widowControl w:val="0"/>
        <w:tabs>
          <w:tab w:val="left" w:pos="2552"/>
        </w:tabs>
        <w:autoSpaceDE w:val="0"/>
        <w:autoSpaceDN w:val="0"/>
        <w:adjustRightInd w:val="0"/>
        <w:jc w:val="both"/>
        <w:rPr>
          <w:rFonts w:ascii="Verdana" w:hAnsi="Verdana" w:cs="MyriadPro-Bold"/>
          <w:color w:val="000000" w:themeColor="text1"/>
          <w:sz w:val="16"/>
          <w:szCs w:val="16"/>
          <w:lang w:val="fr-FR"/>
        </w:rPr>
      </w:pPr>
      <w:r w:rsidRPr="000B697B">
        <w:rPr>
          <w:rFonts w:ascii="Verdana" w:hAnsi="Verdana" w:cs="MyriadPro-Bold"/>
          <w:color w:val="000000" w:themeColor="text1"/>
          <w:sz w:val="16"/>
          <w:szCs w:val="16"/>
          <w:lang w:val="fr-FR"/>
        </w:rPr>
        <w:t xml:space="preserve">Relations de presse : </w:t>
      </w:r>
      <w:r w:rsidRPr="000B697B">
        <w:rPr>
          <w:rFonts w:ascii="Verdana" w:hAnsi="Verdana" w:cs="MyriadPro-Bold"/>
          <w:color w:val="000000" w:themeColor="text1"/>
          <w:sz w:val="16"/>
          <w:szCs w:val="16"/>
          <w:lang w:val="fr-FR"/>
        </w:rPr>
        <w:tab/>
        <w:t>Nathalie Sapina</w:t>
      </w:r>
      <w:r w:rsidRPr="000B697B">
        <w:rPr>
          <w:rFonts w:ascii="Verdana" w:hAnsi="Verdana" w:cs="MyriadPro-Bold"/>
          <w:color w:val="000000" w:themeColor="text1"/>
          <w:sz w:val="16"/>
          <w:szCs w:val="16"/>
          <w:lang w:val="fr-FR"/>
        </w:rPr>
        <w:tab/>
        <w:t>cellulaire : 514.887.</w:t>
      </w:r>
      <w:bookmarkStart w:id="0" w:name="_GoBack"/>
      <w:bookmarkEnd w:id="0"/>
      <w:r w:rsidRPr="000B697B">
        <w:rPr>
          <w:rFonts w:ascii="Verdana" w:hAnsi="Verdana" w:cs="MyriadPro-Bold"/>
          <w:color w:val="000000" w:themeColor="text1"/>
          <w:sz w:val="16"/>
          <w:szCs w:val="16"/>
          <w:lang w:val="fr-FR"/>
        </w:rPr>
        <w:t>9252</w:t>
      </w:r>
    </w:p>
    <w:sectPr w:rsidR="000B697B" w:rsidRPr="000B697B" w:rsidSect="000B697B">
      <w:footerReference w:type="even" r:id="rId9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C31C0" w14:textId="77777777" w:rsidR="00C073BF" w:rsidRDefault="00C073BF" w:rsidP="00BB1DD8">
      <w:r>
        <w:separator/>
      </w:r>
    </w:p>
  </w:endnote>
  <w:endnote w:type="continuationSeparator" w:id="0">
    <w:p w14:paraId="697AFC3C" w14:textId="77777777" w:rsidR="00C073BF" w:rsidRDefault="00C073BF" w:rsidP="00BB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AF1D" w14:textId="77777777" w:rsidR="00D81245" w:rsidRDefault="00D81245" w:rsidP="002F15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1AD6FC" w14:textId="77777777" w:rsidR="00D81245" w:rsidRDefault="00D81245" w:rsidP="00BB1DD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17A98" w14:textId="77777777" w:rsidR="00C073BF" w:rsidRDefault="00C073BF" w:rsidP="00BB1DD8">
      <w:r>
        <w:separator/>
      </w:r>
    </w:p>
  </w:footnote>
  <w:footnote w:type="continuationSeparator" w:id="0">
    <w:p w14:paraId="18298182" w14:textId="77777777" w:rsidR="00C073BF" w:rsidRDefault="00C073BF" w:rsidP="00BB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FDB"/>
    <w:multiLevelType w:val="hybridMultilevel"/>
    <w:tmpl w:val="11CAC13E"/>
    <w:lvl w:ilvl="0" w:tplc="D92E5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08D6"/>
    <w:multiLevelType w:val="hybridMultilevel"/>
    <w:tmpl w:val="2FF2D328"/>
    <w:lvl w:ilvl="0" w:tplc="D92E5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00B94"/>
    <w:multiLevelType w:val="hybridMultilevel"/>
    <w:tmpl w:val="AA8C42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50B32"/>
    <w:multiLevelType w:val="hybridMultilevel"/>
    <w:tmpl w:val="775EB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57689"/>
    <w:multiLevelType w:val="hybridMultilevel"/>
    <w:tmpl w:val="4E76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FE"/>
    <w:rsid w:val="00021159"/>
    <w:rsid w:val="00056BE9"/>
    <w:rsid w:val="0008049A"/>
    <w:rsid w:val="000B697B"/>
    <w:rsid w:val="000C47FB"/>
    <w:rsid w:val="00131F8F"/>
    <w:rsid w:val="00166A98"/>
    <w:rsid w:val="002F1536"/>
    <w:rsid w:val="00390516"/>
    <w:rsid w:val="003A1AC8"/>
    <w:rsid w:val="00470546"/>
    <w:rsid w:val="00492068"/>
    <w:rsid w:val="004A79C1"/>
    <w:rsid w:val="004D5047"/>
    <w:rsid w:val="004E3D0E"/>
    <w:rsid w:val="005143E1"/>
    <w:rsid w:val="00541E7F"/>
    <w:rsid w:val="00562A06"/>
    <w:rsid w:val="00567A22"/>
    <w:rsid w:val="005C4851"/>
    <w:rsid w:val="0061546B"/>
    <w:rsid w:val="00661544"/>
    <w:rsid w:val="007679C6"/>
    <w:rsid w:val="007B622E"/>
    <w:rsid w:val="007F14B1"/>
    <w:rsid w:val="0082492B"/>
    <w:rsid w:val="008C13FD"/>
    <w:rsid w:val="008F426D"/>
    <w:rsid w:val="00963FF3"/>
    <w:rsid w:val="009801E8"/>
    <w:rsid w:val="009C146A"/>
    <w:rsid w:val="00A02DFE"/>
    <w:rsid w:val="00A444C8"/>
    <w:rsid w:val="00A6645A"/>
    <w:rsid w:val="00AD1F0D"/>
    <w:rsid w:val="00AF1A4D"/>
    <w:rsid w:val="00B1278A"/>
    <w:rsid w:val="00B54C89"/>
    <w:rsid w:val="00B55683"/>
    <w:rsid w:val="00B8241A"/>
    <w:rsid w:val="00B93ADA"/>
    <w:rsid w:val="00BA3101"/>
    <w:rsid w:val="00BA6321"/>
    <w:rsid w:val="00BB1DD8"/>
    <w:rsid w:val="00C073BF"/>
    <w:rsid w:val="00C1026F"/>
    <w:rsid w:val="00CD384D"/>
    <w:rsid w:val="00CE4DA2"/>
    <w:rsid w:val="00CF5C44"/>
    <w:rsid w:val="00D06152"/>
    <w:rsid w:val="00D20FD0"/>
    <w:rsid w:val="00D81245"/>
    <w:rsid w:val="00D870EE"/>
    <w:rsid w:val="00DB000B"/>
    <w:rsid w:val="00DB1D4A"/>
    <w:rsid w:val="00DF11F8"/>
    <w:rsid w:val="00DF1E20"/>
    <w:rsid w:val="00DF6D0D"/>
    <w:rsid w:val="00E64AC4"/>
    <w:rsid w:val="00E80B56"/>
    <w:rsid w:val="00EC0415"/>
    <w:rsid w:val="00F2536F"/>
    <w:rsid w:val="00F27F82"/>
    <w:rsid w:val="00F50149"/>
    <w:rsid w:val="00F771B4"/>
    <w:rsid w:val="00FA412D"/>
    <w:rsid w:val="00FF7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EC5DE"/>
  <w15:docId w15:val="{2625575C-BDAD-42FD-8846-5BDBDF5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D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B1D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DD8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BB1DD8"/>
  </w:style>
  <w:style w:type="paragraph" w:styleId="Titre">
    <w:name w:val="Title"/>
    <w:basedOn w:val="Normal"/>
    <w:link w:val="TitreCar"/>
    <w:qFormat/>
    <w:rsid w:val="002F1536"/>
    <w:pPr>
      <w:jc w:val="center"/>
    </w:pPr>
    <w:rPr>
      <w:rFonts w:ascii="Arial" w:eastAsia="Times New Roman" w:hAnsi="Arial" w:cs="Arial"/>
      <w:szCs w:val="24"/>
      <w:u w:val="single"/>
      <w:lang w:eastAsia="fr-CA"/>
    </w:rPr>
  </w:style>
  <w:style w:type="character" w:customStyle="1" w:styleId="TitreCar">
    <w:name w:val="Titre Car"/>
    <w:basedOn w:val="Policepardfaut"/>
    <w:link w:val="Titre"/>
    <w:rsid w:val="002F1536"/>
    <w:rPr>
      <w:rFonts w:ascii="Arial" w:eastAsia="Times New Roman" w:hAnsi="Arial" w:cs="Arial"/>
      <w:sz w:val="24"/>
      <w:szCs w:val="24"/>
      <w:u w:val="single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20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FD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F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RCPEM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 Monteregie</dc:creator>
  <cp:keywords/>
  <dc:description/>
  <cp:lastModifiedBy>Micheline Remillard</cp:lastModifiedBy>
  <cp:revision>2</cp:revision>
  <cp:lastPrinted>2014-11-18T19:26:00Z</cp:lastPrinted>
  <dcterms:created xsi:type="dcterms:W3CDTF">2015-01-14T19:59:00Z</dcterms:created>
  <dcterms:modified xsi:type="dcterms:W3CDTF">2015-01-14T19:59:00Z</dcterms:modified>
</cp:coreProperties>
</file>